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CRITERIOS DE CALIFICACIÓN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1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80"/>
        <w:gridCol w:w="5080"/>
        <w:tblGridChange w:id="0">
          <w:tblGrid>
            <w:gridCol w:w="5080"/>
            <w:gridCol w:w="50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CURSO 2017/18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ETAPA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b w:val="1"/>
          <w:rtl w:val="0"/>
        </w:rPr>
        <w:t xml:space="preserve">CURSO: 6º PRIMARIA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ASIGNATURA: Inglés.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Los criterios de calificación que tendremos en cuenta para poder evaluar a nuestros alumnos/as en el área de Inglés serán: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Un 60% de la nota final será la nota de calificación del examen.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En un 30% de la nota final se considerará el estudio y trabajo diario del alumno.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Por último, en el 10% restante de la nota se evaluará la actitud del alumno.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Las condiciones que se han de dar para el distinto grado de cumplimiento de los objetivos serán: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-Total: El profesor/a ha de haber desarrollado el objetivo en clase y además el porcentaje de alumnos/as con calificación positiva ha de estar comprendido entre el 60 y el 100 %.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- Parcial: El profesor/a ha de haber desarrollado el objetivo en clase y además el porcentaje de alumnos/as con calificación positiva ha de estar comprendido entre el 30 y el 60 %.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- Sin cumplir: El profesor/a ha de haber desarrollado el objetivo en clase y además el porcentaje de alumnos/as con calificación positiva ha de estar comprendido entre el 0 y el 30 %.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440.0000000000002" w:top="1440.0000000000002" w:left="873.0708661417325" w:right="873.0708661417325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ind w:right="-585"/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5038725</wp:posOffset>
          </wp:positionH>
          <wp:positionV relativeFrom="paragraph">
            <wp:posOffset>-66674</wp:posOffset>
          </wp:positionV>
          <wp:extent cx="935346" cy="705107"/>
          <wp:effectExtent b="0" l="0" r="0" t="0"/>
          <wp:wrapSquare wrapText="bothSides" distB="114300" distT="114300" distL="114300" distR="11430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35346" cy="70510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ind w:right="-585"/>
      <w:contextualSpacing w:val="0"/>
      <w:rPr/>
    </w:pPr>
    <w:r w:rsidDel="00000000" w:rsidR="00000000" w:rsidRPr="00000000">
      <w:rPr>
        <w:rtl w:val="0"/>
      </w:rPr>
      <w:t xml:space="preserve">Colegio del Rincón</w:t>
    </w:r>
  </w:p>
  <w:p w:rsidR="00000000" w:rsidDel="00000000" w:rsidP="00000000" w:rsidRDefault="00000000" w:rsidRPr="00000000">
    <w:pPr>
      <w:ind w:left="0" w:right="-585" w:firstLine="0"/>
      <w:contextualSpacing w:val="0"/>
      <w:rPr/>
    </w:pPr>
    <w:r w:rsidDel="00000000" w:rsidR="00000000" w:rsidRPr="00000000">
      <w:rPr>
        <w:rtl w:val="0"/>
      </w:rPr>
      <w:t xml:space="preserve">     Torremolinos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