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CRITERIOS DE CALIFICACIÓN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0"/>
        <w:gridCol w:w="5080"/>
        <w:tblGridChange w:id="0">
          <w:tblGrid>
            <w:gridCol w:w="5080"/>
            <w:gridCol w:w="5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 2017/18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ETAPA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PRIMARIA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rtl w:val="0"/>
        </w:rPr>
        <w:t xml:space="preserve">CURSO: 6º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ASIGNATURA: RELIGIÓN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40"/>
        <w:tblGridChange w:id="0">
          <w:tblGrid>
            <w:gridCol w:w="8940"/>
          </w:tblGrid>
        </w:tblGridChange>
      </w:tblGrid>
      <w:tr>
        <w:trPr>
          <w:trHeight w:val="5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Criterios de calificación</w:t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331.2" w:lineRule="auto"/>
              <w:ind w:left="20" w:firstLine="0"/>
              <w:contextualSpacing w:val="0"/>
              <w:rPr>
                <w:rFonts w:ascii="Calibri" w:cs="Calibri" w:eastAsia="Calibri" w:hAnsi="Calibri"/>
                <w:sz w:val="24"/>
                <w:szCs w:val="24"/>
                <w:shd w:fill="f0f0f0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0f0f0" w:val="clear"/>
                <w:rtl w:val="0"/>
              </w:rPr>
              <w:t xml:space="preserve">No se hacen exámenes por unidad.</w:t>
            </w:r>
          </w:p>
          <w:p w:rsidR="00000000" w:rsidDel="00000000" w:rsidP="00000000" w:rsidRDefault="00000000" w:rsidRPr="00000000">
            <w:pPr>
              <w:spacing w:after="200" w:line="331.2" w:lineRule="auto"/>
              <w:ind w:left="20" w:firstLine="0"/>
              <w:contextualSpacing w:val="0"/>
              <w:rPr>
                <w:rFonts w:ascii="Calibri" w:cs="Calibri" w:eastAsia="Calibri" w:hAnsi="Calibri"/>
                <w:sz w:val="24"/>
                <w:szCs w:val="24"/>
                <w:shd w:fill="f0f0f0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0f0f0" w:val="clear"/>
                <w:rtl w:val="0"/>
              </w:rPr>
              <w:t xml:space="preserve">La nota se obtiene de:</w:t>
            </w:r>
          </w:p>
          <w:p w:rsidR="00000000" w:rsidDel="00000000" w:rsidP="00000000" w:rsidRDefault="00000000" w:rsidRPr="00000000">
            <w:pPr>
              <w:spacing w:after="200" w:line="331.2" w:lineRule="auto"/>
              <w:ind w:left="20" w:firstLine="0"/>
              <w:contextualSpacing w:val="0"/>
              <w:rPr>
                <w:rFonts w:ascii="Calibri" w:cs="Calibri" w:eastAsia="Calibri" w:hAnsi="Calibri"/>
                <w:sz w:val="24"/>
                <w:szCs w:val="24"/>
                <w:shd w:fill="f0f0f0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0f0f0" w:val="clear"/>
                <w:rtl w:val="0"/>
              </w:rPr>
              <w:t xml:space="preserve">. Los ejercicios de clase con un 80%.</w:t>
            </w:r>
          </w:p>
          <w:p w:rsidR="00000000" w:rsidDel="00000000" w:rsidP="00000000" w:rsidRDefault="00000000" w:rsidRPr="00000000">
            <w:pPr>
              <w:spacing w:after="200" w:line="331.2" w:lineRule="auto"/>
              <w:ind w:left="20" w:firstLine="0"/>
              <w:contextualSpacing w:val="0"/>
              <w:rPr>
                <w:rFonts w:ascii="Calibri" w:cs="Calibri" w:eastAsia="Calibri" w:hAnsi="Calibri"/>
                <w:sz w:val="24"/>
                <w:szCs w:val="24"/>
                <w:shd w:fill="f0f0f0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0f0f0" w:val="clear"/>
                <w:rtl w:val="0"/>
              </w:rPr>
              <w:t xml:space="preserve">. Los trabajos individuales y en grupo con un 10%.</w:t>
            </w:r>
          </w:p>
          <w:p w:rsidR="00000000" w:rsidDel="00000000" w:rsidP="00000000" w:rsidRDefault="00000000" w:rsidRPr="00000000">
            <w:pPr>
              <w:spacing w:after="200" w:line="331.2" w:lineRule="auto"/>
              <w:ind w:left="20" w:firstLine="0"/>
              <w:contextualSpacing w:val="0"/>
              <w:rPr>
                <w:rFonts w:ascii="Calibri" w:cs="Calibri" w:eastAsia="Calibri" w:hAnsi="Calibri"/>
                <w:sz w:val="24"/>
                <w:szCs w:val="24"/>
                <w:shd w:fill="f0f0f0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0f0f0" w:val="clear"/>
                <w:rtl w:val="0"/>
              </w:rPr>
              <w:t xml:space="preserve">. La actitud mostrada por el alumno-a con un 10%</w:t>
            </w:r>
          </w:p>
          <w:p w:rsidR="00000000" w:rsidDel="00000000" w:rsidP="00000000" w:rsidRDefault="00000000" w:rsidRPr="00000000">
            <w:pPr>
              <w:spacing w:line="331.20000000000005" w:lineRule="auto"/>
              <w:ind w:left="20" w:firstLine="0"/>
              <w:contextualSpacing w:val="0"/>
              <w:rPr>
                <w:rFonts w:ascii="Calibri" w:cs="Calibri" w:eastAsia="Calibri" w:hAnsi="Calibri"/>
                <w:sz w:val="24"/>
                <w:szCs w:val="24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.20000000000005" w:lineRule="auto"/>
              <w:ind w:left="20" w:firstLine="0"/>
              <w:contextualSpacing w:val="0"/>
              <w:rPr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.20000000000005" w:lineRule="auto"/>
              <w:ind w:left="2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.20000000000005" w:lineRule="auto"/>
              <w:ind w:left="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.20000000000005" w:lineRule="auto"/>
              <w:ind w:left="2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331.2" w:lineRule="auto"/>
              <w:ind w:left="2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Rule="auto"/>
              <w:ind w:left="2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Rule="auto"/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00" w:before="10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.0000000000002" w:top="1440.0000000000002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0" w:right="-585" w:firstLine="0"/>
      <w:contextualSpacing w:val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5603513</wp:posOffset>
          </wp:positionH>
          <wp:positionV relativeFrom="paragraph">
            <wp:posOffset>-40752</wp:posOffset>
          </wp:positionV>
          <wp:extent cx="740137" cy="555103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137" cy="55510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left="0" w:right="-585" w:firstLine="0"/>
      <w:contextualSpacing w:val="0"/>
      <w:jc w:val="left"/>
      <w:rPr/>
    </w:pPr>
    <w:r w:rsidDel="00000000" w:rsidR="00000000" w:rsidRPr="00000000">
      <w:rPr>
        <w:rtl w:val="0"/>
      </w:rPr>
      <w:t xml:space="preserve">COLEGIO DEL RINCÓN</w:t>
    </w:r>
  </w:p>
  <w:p w:rsidR="00000000" w:rsidDel="00000000" w:rsidP="00000000" w:rsidRDefault="00000000" w:rsidRPr="00000000">
    <w:pPr>
      <w:ind w:left="0" w:right="-585" w:firstLine="0"/>
      <w:contextualSpacing w:val="0"/>
      <w:rPr/>
    </w:pPr>
    <w:r w:rsidDel="00000000" w:rsidR="00000000" w:rsidRPr="00000000">
      <w:rPr>
        <w:rtl w:val="0"/>
      </w:rPr>
      <w:t xml:space="preserve">    TORREMOLINOS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